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проектирования адаптированного образовательного пространства для обучающихся с ОВЗ</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48.59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проектирования адаптированного образовательного пространства для обучающихся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«Технологии проектирования адаптированного образовательного пространства для обучающихся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проектирования адаптированного образовательного пространства для обучающихся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 качество образовательных результатов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содержание нормативных документов, необходимых для их проектирования; сущность и методы педагогической диагностики; основы педагогического проектирования; виды и функции научно-методического сопровождения и обеспечения образовательного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при проектировании ООП учитывать различные контексты, в которых протекают процессы обучения, воспитания и социализации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грамотно применять методы педагогической диагностики, разрабатывать ОП и организовывать образовательный процесс на основе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методами диагностики обучаемых; опытом проектирования в образовании и в создании ООП</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организации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методы выявления индивидуальных особенностей обучающихся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дифференцированно отбирать и применять психолого-педагогические технологии,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особенностяхразвития обучающихся для планирования учебно-воспитательной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учета особенностей развития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индивидуально-ориентированных образовательных маршрутов и программ (совместно с другими субъектами образовательных отношений)</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«Технологии проектирования адаптированного образовательного пространства для обучающихся с ОВЗ» относится к обязательной части, является дисциплиной Блока Б1. «Дисциплины (модули)». Модуль "Проектирование и управление образовательным процессом"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Модуль "Проектирование и управление образовательным процессом"</w:t>
            </w:r>
          </w:p>
          <w:p>
            <w:pPr>
              <w:jc w:val="center"/>
              <w:spacing w:after="0" w:line="240" w:lineRule="auto"/>
              <w:rPr>
                <w:sz w:val="22"/>
                <w:szCs w:val="22"/>
              </w:rPr>
            </w:pPr>
            <w:r>
              <w:rPr>
                <w:rFonts w:ascii="Times New Roman" w:hAnsi="Times New Roman" w:cs="Times New Roman"/>
                <w:color w:val="#000000"/>
                <w:sz w:val="22"/>
                <w:szCs w:val="22"/>
              </w:rPr>
              <w:t> Модуль "Технологии проектирования образовательного процесса в ДОО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 пространственной среды ДОО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ОПК-2,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аспекты организации инклюзивного образования  детей с 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систем общего и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Проектирование индивидуального образовательного маршрута обучающихся с ОВЗ в пространстве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Особые образовательные потребности обучающихся с 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непрерывной коррекционной помощи ребенку с ОВЗ в инклюзивном образовательном процессе. Комплементарность образовательной среды школы специальным потребностям обучающихся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внеурочной</w:t>
            </w:r>
          </w:p>
          <w:p>
            <w:pPr>
              <w:jc w:val="left"/>
              <w:spacing w:after="0" w:line="240" w:lineRule="auto"/>
              <w:rPr>
                <w:sz w:val="24"/>
                <w:szCs w:val="24"/>
              </w:rPr>
            </w:pPr>
            <w:r>
              <w:rPr>
                <w:rFonts w:ascii="Times New Roman" w:hAnsi="Times New Roman" w:cs="Times New Roman"/>
                <w:color w:val="#000000"/>
                <w:sz w:val="24"/>
                <w:szCs w:val="24"/>
              </w:rPr>
              <w:t> Разработка плана</w:t>
            </w:r>
          </w:p>
          <w:p>
            <w:pPr>
              <w:jc w:val="left"/>
              <w:spacing w:after="0" w:line="240" w:lineRule="auto"/>
              <w:rPr>
                <w:sz w:val="24"/>
                <w:szCs w:val="24"/>
              </w:rPr>
            </w:pPr>
            <w:r>
              <w:rPr>
                <w:rFonts w:ascii="Times New Roman" w:hAnsi="Times New Roman" w:cs="Times New Roman"/>
                <w:color w:val="#000000"/>
                <w:sz w:val="24"/>
                <w:szCs w:val="24"/>
              </w:rPr>
              <w:t> деятельности при инклюзивном образовани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этики и деонтологии общения с детьми с ОВЗ и их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компьютерного класса, библиотеки.</w:t>
            </w:r>
          </w:p>
          <w:p>
            <w:pPr>
              <w:jc w:val="left"/>
              <w:spacing w:after="0" w:line="240" w:lineRule="auto"/>
              <w:rPr>
                <w:sz w:val="24"/>
                <w:szCs w:val="24"/>
              </w:rPr>
            </w:pPr>
            <w:r>
              <w:rPr>
                <w:rFonts w:ascii="Times New Roman" w:hAnsi="Times New Roman" w:cs="Times New Roman"/>
                <w:color w:val="#000000"/>
                <w:sz w:val="24"/>
                <w:szCs w:val="24"/>
              </w:rPr>
              <w:t> Написание рефератов.</w:t>
            </w:r>
          </w:p>
          <w:p>
            <w:pPr>
              <w:jc w:val="left"/>
              <w:spacing w:after="0" w:line="240" w:lineRule="auto"/>
              <w:rPr>
                <w:sz w:val="24"/>
                <w:szCs w:val="24"/>
              </w:rPr>
            </w:pPr>
            <w:r>
              <w:rPr>
                <w:rFonts w:ascii="Times New Roman" w:hAnsi="Times New Roman" w:cs="Times New Roman"/>
                <w:color w:val="#000000"/>
                <w:sz w:val="24"/>
                <w:szCs w:val="24"/>
              </w:rPr>
              <w:t> Дискуссия. Анализ работы на занятиях.</w:t>
            </w:r>
          </w:p>
          <w:p>
            <w:pPr>
              <w:jc w:val="left"/>
              <w:spacing w:after="0" w:line="240" w:lineRule="auto"/>
              <w:rPr>
                <w:sz w:val="24"/>
                <w:szCs w:val="24"/>
              </w:rPr>
            </w:pPr>
            <w:r>
              <w:rPr>
                <w:rFonts w:ascii="Times New Roman" w:hAnsi="Times New Roman" w:cs="Times New Roman"/>
                <w:color w:val="#000000"/>
                <w:sz w:val="24"/>
                <w:szCs w:val="24"/>
              </w:rPr>
              <w:t> 2.2. Технология разработки индивидуальных образовательных маршрутов для лиц с ОВЗ на различных ступенях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аспекты организации инклюзивного образования  детей с ОВ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1. Нормативно-правовые основы организации образования лиц с</w:t>
            </w:r>
          </w:p>
          <w:p>
            <w:pPr>
              <w:jc w:val="both"/>
              <w:spacing w:after="0" w:line="240" w:lineRule="auto"/>
              <w:rPr>
                <w:sz w:val="24"/>
                <w:szCs w:val="24"/>
              </w:rPr>
            </w:pPr>
            <w:r>
              <w:rPr>
                <w:rFonts w:ascii="Times New Roman" w:hAnsi="Times New Roman" w:cs="Times New Roman"/>
                <w:color w:val="#000000"/>
                <w:sz w:val="24"/>
                <w:szCs w:val="24"/>
              </w:rPr>
              <w:t> ОВЗ</w:t>
            </w:r>
          </w:p>
          <w:p>
            <w:pPr>
              <w:jc w:val="both"/>
              <w:spacing w:after="0" w:line="240" w:lineRule="auto"/>
              <w:rPr>
                <w:sz w:val="24"/>
                <w:szCs w:val="24"/>
              </w:rPr>
            </w:pPr>
            <w:r>
              <w:rPr>
                <w:rFonts w:ascii="Times New Roman" w:hAnsi="Times New Roman" w:cs="Times New Roman"/>
                <w:color w:val="#000000"/>
                <w:sz w:val="24"/>
                <w:szCs w:val="24"/>
              </w:rPr>
              <w:t> Тема 1.1 Нормативно-правовые аспекты организации инклюзивного образования  детей с ОВЗ. Образовательное законодательство РФ. Нормативно-правовые основания организации образования лиц с ОВЗ. Требования к структуре, условиям реализации и к результатам освоения ОП НОО. Индивидуализация образовательного маршрута обучающихся с ОВЗ. Образовательная среда как условие обеспечения качества инклюзивного и интегрированного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систем общего и специального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Особые образовательные потребности обучающихся с 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2. Проектирование индивидуального образовательного маршрута обучающихся с ОВЗ в пространстве школыТема 2.1.Особые образовательные потребности обучающихся с ОВЗ.  Психолого-педагогическая характеристика разных категорий детей с особенностями здоровья. Преемственность в организации непрерывного образования при получении школьниками с разными образовательными потребностями начального, основного и среднего общего образования. Современная система помощи лицам с ОВЗ как результат интеграции систем специального и общего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непрерывной коррекционной помощи ребенку с ОВЗ в инклюзивном образовательном процессе. Комплементарность образовательной среды школы специальным потребностям обучающихся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2.2.Комплементарность образовательной среды школы специальным потребностям обучающихся с ОВЗ.Требования к организации пространственно-временного режима обучения и структурированию материально-технического компонента образовательной среды. Дидактическое и информационно-компьютерное обеспечение инклюзивного образования обучающихся с особенностями здоровья. Ассистивные технологии и тьюторское сопровождение в инклюзивном образовании школьников с ОВЗ. Модели психолого-педагогического сопровождения обучающихся с проблемами здоровья при получении высшего образования.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внеурочной</w:t>
            </w:r>
          </w:p>
          <w:p>
            <w:pPr>
              <w:jc w:val="center"/>
              <w:spacing w:after="0" w:line="240" w:lineRule="auto"/>
              <w:rPr>
                <w:sz w:val="24"/>
                <w:szCs w:val="24"/>
              </w:rPr>
            </w:pPr>
            <w:r>
              <w:rPr>
                <w:rFonts w:ascii="Times New Roman" w:hAnsi="Times New Roman" w:cs="Times New Roman"/>
                <w:b/>
                <w:color w:val="#000000"/>
                <w:sz w:val="24"/>
                <w:szCs w:val="24"/>
              </w:rPr>
              <w:t> Разработка плана</w:t>
            </w:r>
          </w:p>
          <w:p>
            <w:pPr>
              <w:jc w:val="center"/>
              <w:spacing w:after="0" w:line="240" w:lineRule="auto"/>
              <w:rPr>
                <w:sz w:val="24"/>
                <w:szCs w:val="24"/>
              </w:rPr>
            </w:pPr>
            <w:r>
              <w:rPr>
                <w:rFonts w:ascii="Times New Roman" w:hAnsi="Times New Roman" w:cs="Times New Roman"/>
                <w:b/>
                <w:color w:val="#000000"/>
                <w:sz w:val="24"/>
                <w:szCs w:val="24"/>
              </w:rPr>
              <w:t> деятельности при инклюзивном образовани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этики и деонтологии общения с детьми с ОВЗ и их родителями</w:t>
            </w:r>
          </w:p>
        </w:tc>
      </w:tr>
      <w:tr>
        <w:trPr>
          <w:trHeight w:hRule="exact" w:val="21.31608"/>
        </w:trPr>
        <w:tc>
          <w:tcPr>
            <w:tcW w:w="9640" w:type="dxa"/>
          </w:tcPr>
          <w:p/>
        </w:tc>
      </w:tr>
      <w:tr>
        <w:trPr>
          <w:trHeight w:hRule="exact" w:val="114.51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31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специальных условиях образования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компьютерного класса, библиотеки.</w:t>
            </w:r>
          </w:p>
          <w:p>
            <w:pPr>
              <w:jc w:val="center"/>
              <w:spacing w:after="0" w:line="240" w:lineRule="auto"/>
              <w:rPr>
                <w:sz w:val="24"/>
                <w:szCs w:val="24"/>
              </w:rPr>
            </w:pPr>
            <w:r>
              <w:rPr>
                <w:rFonts w:ascii="Times New Roman" w:hAnsi="Times New Roman" w:cs="Times New Roman"/>
                <w:b/>
                <w:color w:val="#000000"/>
                <w:sz w:val="24"/>
                <w:szCs w:val="24"/>
              </w:rPr>
              <w:t> Написание рефератов.</w:t>
            </w:r>
          </w:p>
          <w:p>
            <w:pPr>
              <w:jc w:val="center"/>
              <w:spacing w:after="0" w:line="240" w:lineRule="auto"/>
              <w:rPr>
                <w:sz w:val="24"/>
                <w:szCs w:val="24"/>
              </w:rPr>
            </w:pPr>
            <w:r>
              <w:rPr>
                <w:rFonts w:ascii="Times New Roman" w:hAnsi="Times New Roman" w:cs="Times New Roman"/>
                <w:b/>
                <w:color w:val="#000000"/>
                <w:sz w:val="24"/>
                <w:szCs w:val="24"/>
              </w:rPr>
              <w:t> Дискуссия. Анализ работы на занятиях.</w:t>
            </w:r>
          </w:p>
          <w:p>
            <w:pPr>
              <w:jc w:val="center"/>
              <w:spacing w:after="0" w:line="240" w:lineRule="auto"/>
              <w:rPr>
                <w:sz w:val="24"/>
                <w:szCs w:val="24"/>
              </w:rPr>
            </w:pPr>
            <w:r>
              <w:rPr>
                <w:rFonts w:ascii="Times New Roman" w:hAnsi="Times New Roman" w:cs="Times New Roman"/>
                <w:b/>
                <w:color w:val="#000000"/>
                <w:sz w:val="24"/>
                <w:szCs w:val="24"/>
              </w:rPr>
              <w:t> 2.2. Технология разработки индивидуальных образовательных маршрутов для лиц с ОВЗ на различных ступенях образования.</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проектирования адаптированного образовательного пространства для обучающихся с ОВЗ»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79.995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https://urait.ru/bcode/424991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http://www.iprbookshop.ru/32097.html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57.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2023-2024_ФГОС3++2023_Маг-ЗФО-ППО(УДО)(23)_plx_Технологии проектирования адаптированного образовательного пространства для обучающихся с ОВЗ</dc:title>
  <dc:creator>FastReport.NET</dc:creator>
</cp:coreProperties>
</file>